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拍 卖 成 交 确 认 书</w:t>
      </w:r>
    </w:p>
    <w:p>
      <w:pPr>
        <w:spacing w:line="280" w:lineRule="exact"/>
        <w:rPr>
          <w:rFonts w:hint="eastAsia"/>
          <w:sz w:val="18"/>
        </w:rPr>
      </w:pPr>
    </w:p>
    <w:p>
      <w:pPr>
        <w:spacing w:line="280" w:lineRule="exact"/>
        <w:rPr>
          <w:rFonts w:hint="eastAsia"/>
          <w:sz w:val="18"/>
          <w:lang w:val="en-US" w:eastAsia="zh-CN"/>
        </w:rPr>
      </w:pPr>
      <w:r>
        <w:rPr>
          <w:rFonts w:hint="eastAsia"/>
          <w:sz w:val="18"/>
        </w:rPr>
        <w:t>拍卖人：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  <w:lang w:val="en-US" w:eastAsia="zh-CN"/>
        </w:rPr>
        <w:t xml:space="preserve">海南寰球农产品拍卖中心有限公司 </w:t>
      </w:r>
      <w:r>
        <w:rPr>
          <w:rFonts w:hint="eastAsia"/>
          <w:sz w:val="18"/>
        </w:rPr>
        <w:t xml:space="preserve">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  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                   </w:t>
      </w:r>
      <w:r>
        <w:rPr>
          <w:rFonts w:hint="eastAsia"/>
          <w:sz w:val="18"/>
          <w:lang w:val="en-US" w:eastAsia="zh-CN"/>
        </w:rPr>
        <w:t xml:space="preserve">             </w:t>
      </w:r>
      <w:r>
        <w:rPr>
          <w:rFonts w:hint="eastAsia"/>
          <w:sz w:val="18"/>
        </w:rPr>
        <w:t xml:space="preserve"> 合同编号： № </w:t>
      </w:r>
      <w:r>
        <w:rPr>
          <w:rFonts w:hint="eastAsia"/>
          <w:sz w:val="18"/>
          <w:lang w:val="en-US" w:eastAsia="zh-CN"/>
        </w:rPr>
        <w:t>20250815-1</w:t>
      </w:r>
    </w:p>
    <w:p>
      <w:pPr>
        <w:spacing w:line="280" w:lineRule="exact"/>
        <w:rPr>
          <w:rFonts w:hint="default"/>
          <w:sz w:val="18"/>
          <w:lang w:val="en-US" w:eastAsia="zh-CN"/>
        </w:rPr>
      </w:pPr>
    </w:p>
    <w:p>
      <w:pPr>
        <w:spacing w:line="280" w:lineRule="exact"/>
        <w:rPr>
          <w:rFonts w:hint="eastAsia"/>
          <w:sz w:val="18"/>
          <w:lang w:val="en-US" w:eastAsia="zh-CN"/>
        </w:rPr>
      </w:pPr>
      <w:r>
        <w:rPr>
          <w:rFonts w:hint="eastAsia"/>
          <w:sz w:val="18"/>
        </w:rPr>
        <w:t>买受人：</w:t>
      </w:r>
      <w:r>
        <w:rPr>
          <w:rFonts w:hint="eastAsia"/>
          <w:color w:val="auto"/>
          <w:sz w:val="18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18"/>
          <w:u w:val="none"/>
          <w:lang w:val="en-US" w:eastAsia="zh-CN"/>
        </w:rPr>
        <w:t xml:space="preserve">        </w:t>
      </w:r>
      <w:r>
        <w:rPr>
          <w:rFonts w:hint="eastAsia"/>
          <w:sz w:val="18"/>
          <w:u w:val="none"/>
          <w:lang w:val="en-US" w:eastAsia="zh-CN"/>
        </w:rPr>
        <w:t xml:space="preserve"> </w:t>
      </w:r>
      <w:r>
        <w:rPr>
          <w:rFonts w:hint="eastAsia"/>
          <w:sz w:val="18"/>
          <w:lang w:val="en-US" w:eastAsia="zh-CN"/>
        </w:rPr>
        <w:t>营业执照</w:t>
      </w:r>
      <w:r>
        <w:rPr>
          <w:rFonts w:hint="eastAsia"/>
          <w:sz w:val="18"/>
        </w:rPr>
        <w:t>：</w:t>
      </w:r>
      <w:r>
        <w:rPr>
          <w:rFonts w:hint="eastAsia"/>
          <w:color w:val="auto"/>
          <w:sz w:val="18"/>
          <w:u w:val="single"/>
          <w:lang w:val="en-US" w:eastAsia="zh-CN"/>
        </w:rPr>
        <w:t xml:space="preserve">                       </w:t>
      </w:r>
      <w:r>
        <w:rPr>
          <w:rFonts w:hint="eastAsia"/>
          <w:color w:val="auto"/>
          <w:sz w:val="18"/>
          <w:lang w:val="en-US" w:eastAsia="zh-CN"/>
        </w:rPr>
        <w:t xml:space="preserve">   </w:t>
      </w:r>
      <w:r>
        <w:rPr>
          <w:rFonts w:hint="eastAsia"/>
          <w:sz w:val="18"/>
          <w:lang w:val="en-US" w:eastAsia="zh-CN"/>
        </w:rPr>
        <w:t xml:space="preserve">    </w:t>
      </w:r>
    </w:p>
    <w:p>
      <w:pPr>
        <w:spacing w:line="280" w:lineRule="exact"/>
        <w:rPr>
          <w:rFonts w:hint="eastAsia"/>
          <w:sz w:val="18"/>
          <w:lang w:val="en-US" w:eastAsia="zh-CN"/>
        </w:rPr>
      </w:pPr>
    </w:p>
    <w:p>
      <w:pPr>
        <w:spacing w:line="320" w:lineRule="exact"/>
        <w:ind w:firstLine="360" w:firstLineChars="200"/>
        <w:rPr>
          <w:rFonts w:hint="eastAsia"/>
          <w:lang w:val="en-US" w:eastAsia="zh-CN"/>
        </w:rPr>
      </w:pPr>
      <w:r>
        <w:rPr>
          <w:rFonts w:hint="eastAsia"/>
          <w:sz w:val="18"/>
        </w:rPr>
        <w:t>买受人</w:t>
      </w:r>
      <w:r>
        <w:rPr>
          <w:rFonts w:hint="eastAsia"/>
          <w:sz w:val="18"/>
          <w:lang w:val="en-US" w:eastAsia="zh-CN"/>
        </w:rPr>
        <w:t>于</w:t>
      </w:r>
      <w:r>
        <w:rPr>
          <w:rFonts w:hint="eastAsia"/>
          <w:sz w:val="18"/>
          <w:u w:val="single"/>
          <w:lang w:val="en-US" w:eastAsia="zh-CN"/>
        </w:rPr>
        <w:t>xxxx</w:t>
      </w:r>
      <w:r>
        <w:rPr>
          <w:rFonts w:hint="eastAsia"/>
          <w:color w:val="000000"/>
          <w:sz w:val="18"/>
          <w:u w:val="single"/>
        </w:rPr>
        <w:t>年</w:t>
      </w:r>
      <w:r>
        <w:rPr>
          <w:rFonts w:hint="eastAsia"/>
          <w:color w:val="000000"/>
          <w:sz w:val="18"/>
          <w:u w:val="single"/>
          <w:lang w:val="en-US" w:eastAsia="zh-CN"/>
        </w:rPr>
        <w:t>xx</w:t>
      </w:r>
      <w:r>
        <w:rPr>
          <w:rFonts w:hint="eastAsia"/>
          <w:color w:val="000000"/>
          <w:sz w:val="18"/>
          <w:u w:val="single"/>
        </w:rPr>
        <w:t>月</w:t>
      </w:r>
      <w:r>
        <w:rPr>
          <w:rFonts w:hint="eastAsia"/>
          <w:color w:val="000000"/>
          <w:sz w:val="18"/>
          <w:u w:val="single"/>
          <w:lang w:val="en-US" w:eastAsia="zh-CN"/>
        </w:rPr>
        <w:t>xx</w:t>
      </w:r>
      <w:r>
        <w:rPr>
          <w:rFonts w:hint="eastAsia"/>
          <w:color w:val="000000"/>
          <w:sz w:val="18"/>
          <w:u w:val="single"/>
        </w:rPr>
        <w:t>日</w:t>
      </w:r>
      <w:r>
        <w:rPr>
          <w:rFonts w:hint="eastAsia"/>
          <w:color w:val="000000"/>
          <w:sz w:val="18"/>
          <w:u w:val="single"/>
          <w:lang w:val="en-US" w:eastAsia="zh-CN"/>
        </w:rPr>
        <w:t>下午15:00</w:t>
      </w:r>
      <w:r>
        <w:rPr>
          <w:rFonts w:hint="eastAsia"/>
          <w:color w:val="000000"/>
          <w:sz w:val="18"/>
        </w:rPr>
        <w:t>在拍卖人位于</w:t>
      </w:r>
      <w:r>
        <w:rPr>
          <w:rFonts w:hint="eastAsia"/>
          <w:color w:val="000000"/>
          <w:sz w:val="18"/>
          <w:u w:val="single"/>
          <w:lang w:val="en-US" w:eastAsia="zh-CN"/>
        </w:rPr>
        <w:t>海口市龙华区海垦路13号绿海大厦9楼</w:t>
      </w:r>
      <w:r>
        <w:rPr>
          <w:rFonts w:hint="eastAsia"/>
          <w:color w:val="000000"/>
          <w:sz w:val="18"/>
          <w:u w:val="single"/>
        </w:rPr>
        <w:t xml:space="preserve"> </w:t>
      </w:r>
      <w:r>
        <w:rPr>
          <w:rFonts w:hint="eastAsia"/>
          <w:color w:val="000000"/>
          <w:sz w:val="18"/>
        </w:rPr>
        <w:t>举行的</w:t>
      </w:r>
      <w:r>
        <w:rPr>
          <w:rFonts w:hint="eastAsia"/>
          <w:color w:val="000000"/>
          <w:sz w:val="18"/>
          <w:u w:val="single"/>
          <w:lang w:val="en-US" w:eastAsia="zh-CN"/>
        </w:rPr>
        <w:t>xxx线上专场拍卖会</w:t>
      </w:r>
      <w:r>
        <w:rPr>
          <w:rFonts w:hint="eastAsia"/>
          <w:color w:val="000000"/>
          <w:sz w:val="18"/>
          <w:u w:val="none"/>
          <w:lang w:val="en-US" w:eastAsia="zh-CN"/>
        </w:rPr>
        <w:t>上，通过线上公开竞价成交下列拍卖标的，依照《中华人民共和国拍卖法》及有关法规的规定，双方签订成交确认书如下：</w:t>
      </w:r>
    </w:p>
    <w:p>
      <w:pPr>
        <w:numPr>
          <w:ilvl w:val="0"/>
          <w:numId w:val="0"/>
        </w:numPr>
        <w:spacing w:line="280" w:lineRule="exact"/>
        <w:ind w:leftChars="0" w:firstLine="360" w:firstLineChars="200"/>
        <w:rPr>
          <w:rFonts w:hint="eastAsia"/>
          <w:sz w:val="18"/>
        </w:rPr>
      </w:pPr>
      <w:r>
        <w:rPr>
          <w:rFonts w:hint="eastAsia"/>
          <w:sz w:val="18"/>
          <w:lang w:val="en-US" w:eastAsia="zh-CN"/>
        </w:rPr>
        <w:t>一、</w:t>
      </w:r>
      <w:r>
        <w:rPr>
          <w:rFonts w:hint="eastAsia"/>
          <w:sz w:val="18"/>
        </w:rPr>
        <w:t>成</w:t>
      </w:r>
      <w:r>
        <w:rPr>
          <w:rFonts w:hint="eastAsia"/>
          <w:sz w:val="18"/>
          <w:lang w:val="en-US" w:eastAsia="zh-CN"/>
        </w:rPr>
        <w:t>交标的</w:t>
      </w:r>
      <w:r>
        <w:rPr>
          <w:rFonts w:hint="eastAsia"/>
          <w:sz w:val="18"/>
        </w:rPr>
        <w:t>：</w:t>
      </w:r>
    </w:p>
    <w:p>
      <w:pPr>
        <w:spacing w:line="80" w:lineRule="exact"/>
        <w:ind w:left="357"/>
        <w:rPr>
          <w:rFonts w:hint="eastAsia"/>
          <w:sz w:val="18"/>
        </w:rPr>
      </w:pPr>
    </w:p>
    <w:tbl>
      <w:tblPr>
        <w:tblStyle w:val="3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38"/>
        <w:gridCol w:w="1127"/>
        <w:gridCol w:w="1335"/>
        <w:gridCol w:w="2228"/>
        <w:gridCol w:w="167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68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拍品编码</w:t>
            </w:r>
          </w:p>
        </w:tc>
        <w:tc>
          <w:tcPr>
            <w:tcW w:w="1238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拍卖标的</w:t>
            </w:r>
          </w:p>
        </w:tc>
        <w:tc>
          <w:tcPr>
            <w:tcW w:w="1127" w:type="dxa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数量</w:t>
            </w:r>
          </w:p>
        </w:tc>
        <w:tc>
          <w:tcPr>
            <w:tcW w:w="1335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重量</w:t>
            </w:r>
          </w:p>
        </w:tc>
        <w:tc>
          <w:tcPr>
            <w:tcW w:w="2228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成交</w:t>
            </w:r>
            <w:r>
              <w:rPr>
                <w:rFonts w:hint="eastAsia"/>
                <w:sz w:val="18"/>
                <w:lang w:val="en-US" w:eastAsia="zh-CN"/>
              </w:rPr>
              <w:t>单</w:t>
            </w:r>
            <w:r>
              <w:rPr>
                <w:rFonts w:hint="eastAsia"/>
                <w:sz w:val="18"/>
              </w:rPr>
              <w:t>价</w:t>
            </w:r>
          </w:p>
        </w:tc>
        <w:tc>
          <w:tcPr>
            <w:tcW w:w="167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18"/>
              </w:rPr>
              <w:t>成交</w:t>
            </w:r>
            <w:bookmarkEnd w:id="0"/>
            <w:r>
              <w:rPr>
                <w:rFonts w:hint="eastAsia"/>
                <w:sz w:val="18"/>
                <w:lang w:val="en-US" w:eastAsia="zh-CN"/>
              </w:rPr>
              <w:t>总价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佣金额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8" w:firstLineChars="6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166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备注：1、</w:t>
            </w:r>
          </w:p>
          <w:p>
            <w:pPr>
              <w:spacing w:line="240" w:lineRule="exact"/>
              <w:ind w:left="-107" w:leftChars="-51" w:firstLine="751" w:firstLineChars="35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  <w:p>
            <w:pPr>
              <w:spacing w:line="240" w:lineRule="exact"/>
              <w:ind w:left="-107" w:leftChars="-51" w:firstLine="751" w:firstLineChars="358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  <w:lang w:eastAsia="zh-CN"/>
        </w:rPr>
      </w:pPr>
      <w:r>
        <w:rPr>
          <w:rFonts w:hint="eastAsia"/>
          <w:sz w:val="18"/>
        </w:rPr>
        <w:t>二、</w:t>
      </w:r>
      <w:r>
        <w:rPr>
          <w:rFonts w:hint="eastAsia"/>
          <w:sz w:val="18"/>
          <w:lang w:val="en-US" w:eastAsia="zh-CN"/>
        </w:rPr>
        <w:t>拍卖成交后</w:t>
      </w:r>
      <w:r>
        <w:rPr>
          <w:rFonts w:hint="eastAsia"/>
          <w:sz w:val="18"/>
        </w:rPr>
        <w:t>，买受人应</w:t>
      </w:r>
      <w:r>
        <w:rPr>
          <w:rFonts w:hint="eastAsia"/>
          <w:sz w:val="18"/>
          <w:lang w:val="en-US" w:eastAsia="zh-CN"/>
        </w:rPr>
        <w:t>于成交之日起三日内</w:t>
      </w:r>
      <w:r>
        <w:rPr>
          <w:rFonts w:hint="eastAsia"/>
          <w:sz w:val="18"/>
        </w:rPr>
        <w:t>向拍卖人以</w:t>
      </w:r>
      <w:r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  <w:lang w:val="en-US" w:eastAsia="zh-CN"/>
        </w:rPr>
        <w:t>转账</w:t>
      </w:r>
      <w:r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</w:rPr>
        <w:t>方式支付拍卖佣金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  <w:lang w:val="en-US" w:eastAsia="zh-CN"/>
        </w:rPr>
        <w:t>逾期未缴纳拍卖佣金的，则拍卖人直接从买受人缴纳的竞拍保证金里面直接收取。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  <w:lang w:val="en-US" w:eastAsia="zh-CN"/>
        </w:rPr>
        <w:t>三、买受人应按</w:t>
      </w:r>
      <w:r>
        <w:rPr>
          <w:rFonts w:hint="eastAsia"/>
          <w:sz w:val="18"/>
          <w:u w:val="single"/>
          <w:lang w:val="en-US" w:eastAsia="zh-CN"/>
        </w:rPr>
        <w:t xml:space="preserve"> 拍卖公告和竞买须知 </w:t>
      </w:r>
      <w:r>
        <w:rPr>
          <w:rFonts w:hint="eastAsia"/>
          <w:sz w:val="18"/>
          <w:u w:val="none"/>
          <w:lang w:val="en-US" w:eastAsia="zh-CN"/>
        </w:rPr>
        <w:t>的要求，于</w:t>
      </w:r>
      <w:r>
        <w:rPr>
          <w:rFonts w:hint="eastAsia"/>
          <w:sz w:val="18"/>
        </w:rPr>
        <w:t>拍卖成交日起3日内与委托人</w:t>
      </w:r>
      <w:r>
        <w:rPr>
          <w:rFonts w:hint="eastAsia"/>
          <w:sz w:val="18"/>
          <w:u w:val="none"/>
          <w:lang w:val="en-US" w:eastAsia="zh-CN"/>
        </w:rPr>
        <w:t>签订相关协议，并按协议的约定履行相应的义务</w:t>
      </w:r>
      <w:r>
        <w:rPr>
          <w:rFonts w:hint="eastAsia"/>
          <w:sz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  <w:lang w:val="en-US" w:eastAsia="zh-CN"/>
        </w:rPr>
        <w:t>1、</w:t>
      </w:r>
      <w:r>
        <w:rPr>
          <w:rFonts w:hint="eastAsia"/>
          <w:sz w:val="18"/>
        </w:rPr>
        <w:t>买受人逾期</w:t>
      </w:r>
      <w:r>
        <w:rPr>
          <w:rFonts w:hint="eastAsia"/>
          <w:sz w:val="18"/>
          <w:lang w:val="en-US" w:eastAsia="zh-CN"/>
        </w:rPr>
        <w:t>不签订协议及</w:t>
      </w:r>
      <w:r>
        <w:rPr>
          <w:rFonts w:hint="eastAsia"/>
          <w:sz w:val="18"/>
        </w:rPr>
        <w:t>不付清款项</w:t>
      </w:r>
      <w:r>
        <w:rPr>
          <w:rFonts w:hint="eastAsia"/>
          <w:sz w:val="18"/>
          <w:lang w:eastAsia="zh-CN"/>
        </w:rPr>
        <w:t>的</w:t>
      </w:r>
      <w:r>
        <w:rPr>
          <w:rFonts w:hint="eastAsia"/>
          <w:sz w:val="18"/>
        </w:rPr>
        <w:t>，拍卖人应通知买受人在确定的期限内</w:t>
      </w:r>
      <w:r>
        <w:rPr>
          <w:rFonts w:hint="eastAsia"/>
          <w:sz w:val="18"/>
          <w:lang w:val="en-US" w:eastAsia="zh-CN"/>
        </w:rPr>
        <w:t>履行义务</w:t>
      </w:r>
      <w:r>
        <w:rPr>
          <w:rFonts w:hint="eastAsia"/>
          <w:sz w:val="18"/>
        </w:rPr>
        <w:t>。买受人经通知后仍不能在确定的期限内</w:t>
      </w:r>
      <w:r>
        <w:rPr>
          <w:rFonts w:hint="eastAsia"/>
          <w:sz w:val="18"/>
          <w:lang w:val="en-US" w:eastAsia="zh-CN"/>
        </w:rPr>
        <w:t>履行义务的</w:t>
      </w:r>
      <w:r>
        <w:rPr>
          <w:rFonts w:hint="eastAsia"/>
          <w:sz w:val="18"/>
        </w:rPr>
        <w:t>，则无权要求返还</w:t>
      </w:r>
      <w:r>
        <w:rPr>
          <w:rFonts w:hint="eastAsia"/>
          <w:sz w:val="18"/>
          <w:lang w:val="en-US" w:eastAsia="zh-CN"/>
        </w:rPr>
        <w:t>竞拍保证金</w:t>
      </w:r>
      <w:r>
        <w:rPr>
          <w:rFonts w:hint="eastAsia"/>
          <w:sz w:val="18"/>
        </w:rPr>
        <w:t>。拍卖人经委托人同意对该项成交的拍卖物再行拍卖的，买受人应承担再行拍卖所产生的费用，再行拍卖成交金额低于原拍卖成交金额的，其差价由买受人负责支付。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  <w:lang w:val="en-US" w:eastAsia="zh-CN"/>
        </w:rPr>
        <w:t>2、买受人按与委托人签订协议的要求到</w:t>
      </w:r>
      <w:r>
        <w:rPr>
          <w:rFonts w:hint="eastAsia"/>
          <w:sz w:val="18"/>
        </w:rPr>
        <w:t>拍卖物存放地提取成交的拍卖物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</w:rPr>
        <w:t>过期不提取拍卖物的，应向</w:t>
      </w:r>
      <w:r>
        <w:rPr>
          <w:rFonts w:hint="eastAsia"/>
          <w:sz w:val="18"/>
          <w:lang w:val="en-US" w:eastAsia="zh-CN"/>
        </w:rPr>
        <w:t>委托</w:t>
      </w:r>
      <w:r>
        <w:rPr>
          <w:rFonts w:hint="eastAsia"/>
          <w:sz w:val="18"/>
        </w:rPr>
        <w:t>人支付</w:t>
      </w:r>
      <w:r>
        <w:rPr>
          <w:rFonts w:hint="eastAsia"/>
          <w:sz w:val="18"/>
          <w:lang w:val="en-US" w:eastAsia="zh-CN"/>
        </w:rPr>
        <w:t>合理的费用</w:t>
      </w:r>
      <w:r>
        <w:rPr>
          <w:rFonts w:hint="eastAsia"/>
          <w:sz w:val="18"/>
          <w:lang w:eastAsia="zh-CN"/>
        </w:rPr>
        <w:t>；</w:t>
      </w:r>
      <w:r>
        <w:rPr>
          <w:rFonts w:hint="eastAsia"/>
          <w:sz w:val="18"/>
        </w:rPr>
        <w:t>超过保管期限又不宜保存的物品，拍卖人可依法再行拍卖，所得款项扣除支出的费用后，多余款项退回原买受人或以其名义存</w:t>
      </w:r>
      <w:r>
        <w:rPr>
          <w:rFonts w:hint="eastAsia"/>
          <w:sz w:val="18"/>
          <w:lang w:val="en-US" w:eastAsia="zh-CN"/>
        </w:rPr>
        <w:t>入</w:t>
      </w:r>
      <w:r>
        <w:rPr>
          <w:rFonts w:hint="eastAsia"/>
          <w:sz w:val="18"/>
        </w:rPr>
        <w:t>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四、</w:t>
      </w:r>
      <w:r>
        <w:rPr>
          <w:rFonts w:hint="eastAsia"/>
          <w:sz w:val="18"/>
          <w:lang w:val="en-US" w:eastAsia="zh-CN"/>
        </w:rPr>
        <w:t>委托</w:t>
      </w:r>
      <w:r>
        <w:rPr>
          <w:rFonts w:hint="eastAsia"/>
          <w:sz w:val="18"/>
        </w:rPr>
        <w:t>人到期不能交付拍卖成交的拍卖物，</w:t>
      </w:r>
      <w:r>
        <w:rPr>
          <w:rFonts w:hint="eastAsia"/>
          <w:sz w:val="18"/>
          <w:lang w:val="en-US" w:eastAsia="zh-CN"/>
        </w:rPr>
        <w:t>买受人按与委托人签订协议的规定追究其法律责任</w:t>
      </w:r>
      <w:r>
        <w:rPr>
          <w:rFonts w:hint="eastAsia"/>
          <w:sz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五、买受人要求对其身份进行保密的，拍卖人应予保密。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六、买受人在提取成交拍卖物时，应对拍卖物进行认真验收。若发现拍卖物与拍卖资料不符，应当场向拍卖人提出，拍卖人应予以</w:t>
      </w:r>
      <w:r>
        <w:rPr>
          <w:rFonts w:hint="eastAsia"/>
          <w:sz w:val="18"/>
          <w:lang w:val="en-US" w:eastAsia="zh-CN"/>
        </w:rPr>
        <w:t>协调</w:t>
      </w:r>
      <w:r>
        <w:rPr>
          <w:rFonts w:hint="eastAsia"/>
          <w:sz w:val="18"/>
        </w:rPr>
        <w:t>解决。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七、本确认书在履行中若发生争议，双方应协商解决，协商不成的，可以采取下列第（</w:t>
      </w:r>
      <w:r>
        <w:rPr>
          <w:rFonts w:hint="eastAsia"/>
          <w:color w:val="auto"/>
          <w:sz w:val="18"/>
        </w:rPr>
        <w:t xml:space="preserve"> </w:t>
      </w:r>
      <w:r>
        <w:rPr>
          <w:rFonts w:hint="eastAsia"/>
          <w:color w:val="auto"/>
          <w:sz w:val="18"/>
          <w:lang w:val="en-US" w:eastAsia="zh-CN"/>
        </w:rPr>
        <w:t>2</w:t>
      </w:r>
      <w:r>
        <w:rPr>
          <w:rFonts w:hint="eastAsia"/>
          <w:color w:val="auto"/>
          <w:sz w:val="18"/>
        </w:rPr>
        <w:t xml:space="preserve"> </w:t>
      </w:r>
      <w:r>
        <w:rPr>
          <w:rFonts w:hint="eastAsia"/>
          <w:sz w:val="18"/>
        </w:rPr>
        <w:t>）种方式解决；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104140</wp:posOffset>
                </wp:positionV>
                <wp:extent cx="342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8.2pt;height:0pt;width:27pt;z-index:251659264;mso-width-relative:page;mso-height-relative:page;" filled="f" stroked="t" coordsize="21600,21600" o:gfxdata="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zVFi0wAAAAkBAAAPAAAAAAAAAAEAIAAAACIAAABkcnMvZG93bnJldi54bWxQSwECFAAUAAAA&#10;CACHTuJApa3wtvMBAADj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</w:rPr>
        <w:t xml:space="preserve">    (1)向______________仲裁委员会申请仲裁；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(2)向</w:t>
      </w:r>
      <w:r>
        <w:rPr>
          <w:rFonts w:hint="eastAsia"/>
          <w:sz w:val="18"/>
          <w:u w:val="single"/>
        </w:rPr>
        <w:t xml:space="preserve">   </w:t>
      </w:r>
      <w:r>
        <w:rPr>
          <w:rFonts w:hint="eastAsia"/>
          <w:sz w:val="18"/>
          <w:u w:val="single"/>
          <w:lang w:val="en-US" w:eastAsia="zh-CN"/>
        </w:rPr>
        <w:t>拍卖人所在地</w:t>
      </w:r>
      <w:r>
        <w:rPr>
          <w:rFonts w:hint="eastAsia"/>
          <w:sz w:val="18"/>
          <w:u w:val="single"/>
        </w:rPr>
        <w:t xml:space="preserve">    </w:t>
      </w:r>
      <w:r>
        <w:rPr>
          <w:rFonts w:hint="eastAsia"/>
          <w:sz w:val="18"/>
        </w:rPr>
        <w:t xml:space="preserve">人民法院起诉。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 xml:space="preserve">    八、买受人</w:t>
      </w:r>
      <w:r>
        <w:rPr>
          <w:rFonts w:hint="eastAsia"/>
          <w:sz w:val="18"/>
          <w:lang w:val="en-US" w:eastAsia="zh-CN"/>
        </w:rPr>
        <w:t>参与竞买</w:t>
      </w:r>
      <w:r>
        <w:rPr>
          <w:rFonts w:hint="eastAsia"/>
          <w:sz w:val="18"/>
        </w:rPr>
        <w:t>提供的文件和资料为本确认书的有效组成部分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</w:rPr>
        <w:t>拍卖人在拍卖前</w:t>
      </w:r>
      <w:r>
        <w:rPr>
          <w:rFonts w:hint="eastAsia"/>
          <w:sz w:val="18"/>
          <w:lang w:val="en-US" w:eastAsia="zh-CN"/>
        </w:rPr>
        <w:t>发布的拍卖公告、竞买须知及</w:t>
      </w:r>
      <w:r>
        <w:rPr>
          <w:rFonts w:hint="eastAsia"/>
          <w:sz w:val="18"/>
        </w:rPr>
        <w:t>本拍卖成交确认书</w:t>
      </w:r>
      <w:r>
        <w:rPr>
          <w:rFonts w:hint="eastAsia"/>
          <w:sz w:val="18"/>
          <w:lang w:val="en-US" w:eastAsia="zh-CN"/>
        </w:rPr>
        <w:t>等相关拍卖资料互为补充、共同使用，拍卖人享有最终解释权</w:t>
      </w:r>
      <w:r>
        <w:rPr>
          <w:rFonts w:hint="eastAsia"/>
          <w:sz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/>
        <w:textAlignment w:val="auto"/>
        <w:rPr>
          <w:rFonts w:hint="eastAsia"/>
          <w:sz w:val="18"/>
          <w:lang w:val="en-US" w:eastAsia="zh-CN"/>
        </w:rPr>
      </w:pPr>
      <w:r>
        <w:rPr>
          <w:rFonts w:hint="eastAsia"/>
          <w:sz w:val="18"/>
        </w:rPr>
        <w:t>九、本拍卖成交确认书自双方签字盖章后生效。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/>
        <w:textAlignment w:val="auto"/>
        <w:rPr>
          <w:rFonts w:hint="eastAsia" w:eastAsia="宋体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>十、</w:t>
      </w:r>
      <w:r>
        <w:rPr>
          <w:rFonts w:hint="eastAsia"/>
          <w:sz w:val="18"/>
        </w:rPr>
        <w:t>本</w:t>
      </w:r>
      <w:r>
        <w:rPr>
          <w:rFonts w:hint="eastAsia"/>
          <w:sz w:val="18"/>
          <w:lang w:val="en-US" w:eastAsia="zh-CN"/>
        </w:rPr>
        <w:t>拍卖成交确认书</w:t>
      </w:r>
      <w:r>
        <w:rPr>
          <w:rFonts w:hint="eastAsia"/>
          <w:sz w:val="18"/>
        </w:rPr>
        <w:t>一式</w:t>
      </w:r>
      <w:r>
        <w:rPr>
          <w:rFonts w:hint="eastAsia"/>
          <w:sz w:val="18"/>
          <w:lang w:val="en-US" w:eastAsia="zh-CN"/>
        </w:rPr>
        <w:t>贰</w:t>
      </w:r>
      <w:r>
        <w:rPr>
          <w:rFonts w:hint="eastAsia"/>
          <w:sz w:val="18"/>
        </w:rPr>
        <w:t>份，双方各执</w:t>
      </w:r>
      <w:r>
        <w:rPr>
          <w:rFonts w:hint="eastAsia"/>
          <w:sz w:val="18"/>
          <w:lang w:val="en-US" w:eastAsia="zh-CN"/>
        </w:rPr>
        <w:t>一</w:t>
      </w:r>
      <w:r>
        <w:rPr>
          <w:rFonts w:hint="eastAsia"/>
          <w:sz w:val="18"/>
        </w:rPr>
        <w:t>份，具有同等法律效力</w:t>
      </w:r>
      <w:r>
        <w:rPr>
          <w:rFonts w:hint="eastAsia"/>
          <w:sz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color w:val="auto"/>
          <w:sz w:val="18"/>
          <w:u w:val="single"/>
        </w:rPr>
      </w:pPr>
      <w:r>
        <w:rPr>
          <w:rFonts w:hint="eastAsia"/>
          <w:sz w:val="18"/>
        </w:rPr>
        <w:t>十</w:t>
      </w:r>
      <w:r>
        <w:rPr>
          <w:rFonts w:hint="eastAsia"/>
          <w:sz w:val="18"/>
          <w:lang w:val="en-US" w:eastAsia="zh-CN"/>
        </w:rPr>
        <w:t>一</w:t>
      </w:r>
      <w:r>
        <w:rPr>
          <w:rFonts w:hint="eastAsia"/>
          <w:sz w:val="18"/>
        </w:rPr>
        <w:t>、其他约定：</w:t>
      </w:r>
      <w:r>
        <w:rPr>
          <w:rFonts w:hint="eastAsia"/>
          <w:color w:val="auto"/>
          <w:sz w:val="18"/>
          <w:u w:val="single"/>
        </w:rPr>
        <w:t>详见</w:t>
      </w:r>
      <w:r>
        <w:rPr>
          <w:rFonts w:hint="eastAsia"/>
          <w:color w:val="auto"/>
          <w:sz w:val="18"/>
          <w:u w:val="single"/>
          <w:lang w:val="en-US" w:eastAsia="zh-CN"/>
        </w:rPr>
        <w:t>拍卖人的拍卖规章制度及</w:t>
      </w:r>
      <w:r>
        <w:rPr>
          <w:rFonts w:hint="eastAsia"/>
          <w:color w:val="auto"/>
          <w:sz w:val="18"/>
          <w:u w:val="single"/>
        </w:rPr>
        <w:t>本期拍卖会</w:t>
      </w:r>
      <w:r>
        <w:rPr>
          <w:rFonts w:hint="eastAsia"/>
          <w:color w:val="auto"/>
          <w:sz w:val="18"/>
          <w:u w:val="single"/>
          <w:lang w:val="en-US" w:eastAsia="zh-CN"/>
        </w:rPr>
        <w:t>拍卖公告和竞买须知</w:t>
      </w:r>
      <w:r>
        <w:rPr>
          <w:rFonts w:hint="eastAsia"/>
          <w:color w:val="auto"/>
          <w:sz w:val="18"/>
          <w:u w:val="single"/>
        </w:rPr>
        <w:t>，</w:t>
      </w:r>
      <w:r>
        <w:rPr>
          <w:rFonts w:hint="eastAsia"/>
          <w:color w:val="auto"/>
          <w:sz w:val="18"/>
          <w:u w:val="single"/>
          <w:lang w:val="en-US" w:eastAsia="zh-CN"/>
        </w:rPr>
        <w:t>拍卖标的物的</w:t>
      </w:r>
      <w:r>
        <w:rPr>
          <w:rFonts w:hint="eastAsia"/>
          <w:color w:val="auto"/>
          <w:sz w:val="18"/>
          <w:u w:val="single"/>
        </w:rPr>
        <w:t>相关文件</w:t>
      </w:r>
      <w:r>
        <w:rPr>
          <w:rFonts w:hint="eastAsia"/>
          <w:color w:val="auto"/>
          <w:sz w:val="18"/>
          <w:u w:val="single"/>
          <w:lang w:val="en-US" w:eastAsia="zh-CN"/>
        </w:rPr>
        <w:t>等</w:t>
      </w:r>
      <w:r>
        <w:rPr>
          <w:rFonts w:hint="eastAsia"/>
          <w:color w:val="auto"/>
          <w:sz w:val="18"/>
          <w:u w:val="single"/>
        </w:rPr>
        <w:t>。</w:t>
      </w:r>
    </w:p>
    <w:p>
      <w:pPr>
        <w:pStyle w:val="2"/>
        <w:rPr>
          <w:rFonts w:hint="eastAsia"/>
          <w:color w:val="auto"/>
          <w:sz w:val="18"/>
          <w:u w:val="single"/>
        </w:rPr>
      </w:pPr>
    </w:p>
    <w:p>
      <w:pPr>
        <w:pStyle w:val="2"/>
        <w:rPr>
          <w:rFonts w:hint="eastAsia"/>
          <w:color w:val="auto"/>
          <w:sz w:val="1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>买受人(盖章)：</w:t>
      </w:r>
      <w:r>
        <w:rPr>
          <w:sz w:val="18"/>
        </w:rPr>
        <w:t xml:space="preserve">                     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  <w:lang w:val="en-US" w:eastAsia="zh-CN"/>
        </w:rPr>
        <w:t xml:space="preserve">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lang w:val="en-US" w:eastAsia="zh-CN"/>
        </w:rPr>
        <w:t xml:space="preserve">        </w:t>
      </w:r>
      <w:r>
        <w:rPr>
          <w:rFonts w:hint="eastAsia"/>
          <w:sz w:val="18"/>
        </w:rPr>
        <w:t>拍卖人(盖章)：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>法定</w:t>
      </w:r>
      <w:r>
        <w:rPr>
          <w:rFonts w:hint="eastAsia"/>
          <w:sz w:val="18"/>
          <w:lang w:val="en-US" w:eastAsia="zh-CN"/>
        </w:rPr>
        <w:t>/委托</w:t>
      </w:r>
      <w:r>
        <w:rPr>
          <w:rFonts w:hint="eastAsia"/>
          <w:sz w:val="18"/>
        </w:rPr>
        <w:t xml:space="preserve">代表人(签字)：      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  <w:lang w:val="en-US" w:eastAsia="zh-CN"/>
        </w:rPr>
        <w:t xml:space="preserve">         </w:t>
      </w:r>
      <w:r>
        <w:rPr>
          <w:rFonts w:hint="eastAsia"/>
          <w:sz w:val="18"/>
        </w:rPr>
        <w:t>法定</w:t>
      </w:r>
      <w:r>
        <w:rPr>
          <w:rFonts w:hint="eastAsia"/>
          <w:sz w:val="18"/>
          <w:lang w:val="en-US" w:eastAsia="zh-CN"/>
        </w:rPr>
        <w:t>/委托</w:t>
      </w:r>
      <w:r>
        <w:rPr>
          <w:rFonts w:hint="eastAsia"/>
          <w:sz w:val="18"/>
        </w:rPr>
        <w:t>代表人(签字)：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sz w:val="18"/>
        </w:rPr>
      </w:pPr>
      <w:r>
        <w:rPr>
          <w:rFonts w:hint="eastAsia"/>
          <w:sz w:val="18"/>
        </w:rPr>
        <w:t>电话：</w:t>
      </w:r>
      <w:r>
        <w:rPr>
          <w:rFonts w:hint="eastAsia"/>
          <w:sz w:val="18"/>
          <w:lang w:val="en-US" w:eastAsia="zh-CN"/>
        </w:rPr>
        <w:t xml:space="preserve">            </w:t>
      </w:r>
      <w:r>
        <w:rPr>
          <w:rFonts w:hint="eastAsia"/>
          <w:sz w:val="18"/>
        </w:rPr>
        <w:t xml:space="preserve">                          </w:t>
      </w:r>
      <w:r>
        <w:rPr>
          <w:rFonts w:hint="eastAsia"/>
          <w:sz w:val="18"/>
          <w:lang w:val="en-US" w:eastAsia="zh-CN"/>
        </w:rPr>
        <w:t xml:space="preserve">           </w:t>
      </w:r>
      <w:r>
        <w:rPr>
          <w:rFonts w:hint="eastAsia"/>
          <w:sz w:val="18"/>
        </w:rPr>
        <w:t>电话：</w:t>
      </w:r>
      <w:r>
        <w:rPr>
          <w:rFonts w:hint="eastAsia"/>
          <w:sz w:val="18"/>
          <w:lang w:val="en-US" w:eastAsia="zh-CN"/>
        </w:rPr>
        <w:t xml:space="preserve">0898-66862696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color w:val="000000"/>
          <w:sz w:val="18"/>
          <w:u w:val="none"/>
          <w:lang w:val="en-US" w:eastAsia="zh-CN"/>
        </w:rPr>
      </w:pPr>
      <w:r>
        <w:rPr>
          <w:rFonts w:hint="eastAsia"/>
          <w:sz w:val="18"/>
        </w:rPr>
        <w:t>地址：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u w:val="none"/>
          <w:lang w:val="en-US" w:eastAsia="zh-CN"/>
        </w:rPr>
        <w:t xml:space="preserve">                                                </w:t>
      </w:r>
      <w:r>
        <w:rPr>
          <w:rFonts w:hint="eastAsia"/>
          <w:sz w:val="18"/>
        </w:rPr>
        <w:t>地址：</w:t>
      </w:r>
      <w:r>
        <w:rPr>
          <w:rFonts w:hint="eastAsia"/>
          <w:color w:val="000000"/>
          <w:sz w:val="18"/>
          <w:u w:val="none"/>
          <w:lang w:val="en-US" w:eastAsia="zh-CN"/>
        </w:rPr>
        <w:t>海口市龙华区海垦路13号绿海大厦9楼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</w:pPr>
      <w:r>
        <w:rPr>
          <w:rFonts w:hint="eastAsia"/>
          <w:color w:val="000000"/>
          <w:sz w:val="18"/>
          <w:u w:val="none"/>
          <w:lang w:val="en-US" w:eastAsia="zh-CN"/>
        </w:rPr>
        <w:t>日期：    年    月    日                               日期：    年    月    日</w:t>
      </w:r>
      <w:r>
        <w:rPr>
          <w:rFonts w:hint="eastAsia"/>
          <w:sz w:val="18"/>
        </w:rPr>
        <w:t xml:space="preserve">           </w:t>
      </w:r>
      <w:r>
        <w:rPr>
          <w:rFonts w:hint="eastAsia"/>
          <w:sz w:val="18"/>
          <w:lang w:val="en-US" w:eastAsia="zh-CN"/>
        </w:rPr>
        <w:t xml:space="preserve">           </w:t>
      </w:r>
    </w:p>
    <w:p/>
    <w:sectPr>
      <w:pgSz w:w="11907" w:h="16840"/>
      <w:pgMar w:top="850" w:right="680" w:bottom="851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2BE2"/>
    <w:rsid w:val="56F92671"/>
    <w:rsid w:val="586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40" w:lineRule="exact"/>
    </w:pPr>
    <w:rPr>
      <w:rFonts w:ascii="华文细黑" w:hAnsi="华文细黑" w:eastAsia="华文细黑"/>
      <w:b/>
      <w:bCs/>
      <w:w w:val="9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2025-08-08T08:59:00Z</dcterms:created>
  <dc:creator>lenovo</dc:creator>
  <cp:lastModifiedBy>lenovo</cp:lastModifiedBy>
  <dcterms:modified xsi:type="dcterms:W3CDTF">2025-08-08T09:08:11Z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136853F6B312448F8B9FE833DFD4716E</vt:lpwstr>
  </property>
</Properties>
</file>